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3A63" w:rsidRDefault="00ED3A63" w:rsidP="00ED3A63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</w:rPr>
        <w:drawing>
          <wp:inline distT="0" distB="0" distL="0" distR="0" wp14:anchorId="287B7856">
            <wp:extent cx="2280285" cy="707390"/>
            <wp:effectExtent l="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707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D3A63" w:rsidRPr="00ED3A63" w:rsidRDefault="00ED3A63" w:rsidP="00ED3A63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D3A63">
        <w:rPr>
          <w:rFonts w:ascii="Times New Roman" w:hAnsi="Times New Roman"/>
          <w:sz w:val="16"/>
          <w:szCs w:val="16"/>
        </w:rPr>
        <w:t>ТОРГОВАЯ  СЕТЬ  «МОНЕТКА»</w:t>
      </w:r>
    </w:p>
    <w:p w:rsidR="00ED3A63" w:rsidRPr="00ED3A63" w:rsidRDefault="00ED3A63" w:rsidP="00ED3A63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D3A63">
        <w:rPr>
          <w:rFonts w:ascii="Times New Roman" w:hAnsi="Times New Roman"/>
          <w:sz w:val="16"/>
          <w:szCs w:val="16"/>
        </w:rPr>
        <w:t>620100, Екатеринбург,  Сибирский тракт, дом 12, строение 5</w:t>
      </w:r>
    </w:p>
    <w:p w:rsidR="00ED3A63" w:rsidRPr="00ED3A63" w:rsidRDefault="00ED3A63" w:rsidP="00ED3A63">
      <w:pPr>
        <w:spacing w:after="0"/>
        <w:jc w:val="center"/>
        <w:rPr>
          <w:rFonts w:ascii="Times New Roman" w:hAnsi="Times New Roman"/>
          <w:sz w:val="16"/>
          <w:szCs w:val="16"/>
        </w:rPr>
      </w:pPr>
      <w:r w:rsidRPr="00ED3A63">
        <w:rPr>
          <w:rFonts w:ascii="Times New Roman" w:hAnsi="Times New Roman"/>
          <w:sz w:val="16"/>
          <w:szCs w:val="16"/>
        </w:rPr>
        <w:t>Телефон: (343) 216 19 70    Факс: (343) 216 19 72</w:t>
      </w:r>
    </w:p>
    <w:p w:rsidR="00ED3A63" w:rsidRDefault="0068521A" w:rsidP="00ED3A63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sz w:val="16"/>
          <w:szCs w:val="16"/>
        </w:rPr>
      </w:pPr>
      <w:hyperlink r:id="rId6" w:history="1">
        <w:r w:rsidR="00ED3A63" w:rsidRPr="006266EC">
          <w:rPr>
            <w:rStyle w:val="a3"/>
            <w:rFonts w:ascii="Times New Roman" w:hAnsi="Times New Roman"/>
            <w:sz w:val="16"/>
            <w:szCs w:val="16"/>
          </w:rPr>
          <w:t>http://www.monetka.ru</w:t>
        </w:r>
      </w:hyperlink>
    </w:p>
    <w:p w:rsidR="00ED3A63" w:rsidRDefault="00ED3A63" w:rsidP="00ED3A63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ED3A63" w:rsidRPr="00271363" w:rsidRDefault="00ED3A63" w:rsidP="00ED3A63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ED3A63" w:rsidRPr="00ED3A63" w:rsidRDefault="00ED3A63" w:rsidP="00ED3A63">
      <w:pPr>
        <w:spacing w:after="0"/>
        <w:rPr>
          <w:rFonts w:ascii="Times New Roman" w:hAnsi="Times New Roman"/>
        </w:rPr>
      </w:pPr>
      <w:proofErr w:type="spellStart"/>
      <w:r w:rsidRPr="00ED3A63">
        <w:rPr>
          <w:rFonts w:ascii="Times New Roman" w:hAnsi="Times New Roman"/>
        </w:rPr>
        <w:t>г.Екатеринбург</w:t>
      </w:r>
      <w:proofErr w:type="spellEnd"/>
    </w:p>
    <w:p w:rsidR="00ED3A63" w:rsidRDefault="00ED3A63" w:rsidP="00ED3A63">
      <w:pPr>
        <w:spacing w:after="0"/>
        <w:jc w:val="center"/>
        <w:rPr>
          <w:rFonts w:ascii="Times New Roman" w:hAnsi="Times New Roman"/>
          <w:b/>
        </w:rPr>
      </w:pPr>
    </w:p>
    <w:p w:rsidR="00ED3A63" w:rsidRDefault="00ED3A63" w:rsidP="00ED3A63">
      <w:pPr>
        <w:spacing w:after="0"/>
        <w:jc w:val="center"/>
        <w:rPr>
          <w:rFonts w:ascii="Times New Roman" w:hAnsi="Times New Roman"/>
          <w:b/>
        </w:rPr>
      </w:pPr>
    </w:p>
    <w:p w:rsidR="00ED3A63" w:rsidRDefault="00ED3A63" w:rsidP="00ED3A63">
      <w:pPr>
        <w:spacing w:after="0"/>
        <w:jc w:val="center"/>
        <w:rPr>
          <w:rFonts w:ascii="Times New Roman" w:hAnsi="Times New Roman"/>
          <w:b/>
        </w:rPr>
      </w:pPr>
    </w:p>
    <w:p w:rsidR="00ED3A63" w:rsidRPr="0042214C" w:rsidRDefault="00A42E4F" w:rsidP="00ED3A63">
      <w:pPr>
        <w:spacing w:after="0"/>
        <w:jc w:val="center"/>
        <w:rPr>
          <w:rFonts w:ascii="Times New Roman" w:hAnsi="Times New Roman"/>
          <w:b/>
        </w:rPr>
      </w:pPr>
      <w:r w:rsidRPr="0042214C">
        <w:rPr>
          <w:rFonts w:ascii="Times New Roman" w:hAnsi="Times New Roman"/>
          <w:b/>
        </w:rPr>
        <w:t>Техническое задание</w:t>
      </w:r>
    </w:p>
    <w:p w:rsidR="00A42E4F" w:rsidRPr="0042214C" w:rsidRDefault="00A42E4F" w:rsidP="00764317">
      <w:pPr>
        <w:spacing w:after="0"/>
        <w:jc w:val="center"/>
        <w:rPr>
          <w:rFonts w:ascii="Times New Roman" w:hAnsi="Times New Roman"/>
        </w:rPr>
      </w:pPr>
      <w:r w:rsidRPr="0042214C">
        <w:rPr>
          <w:rFonts w:ascii="Times New Roman" w:hAnsi="Times New Roman"/>
          <w:b/>
        </w:rPr>
        <w:t xml:space="preserve">на оказание услуг по </w:t>
      </w:r>
      <w:r w:rsidRPr="00FE0235">
        <w:rPr>
          <w:rFonts w:ascii="Times New Roman" w:hAnsi="Times New Roman"/>
          <w:b/>
        </w:rPr>
        <w:t>проектированию</w:t>
      </w:r>
      <w:r w:rsidR="00FE0235">
        <w:rPr>
          <w:rFonts w:ascii="Times New Roman" w:hAnsi="Times New Roman"/>
          <w:b/>
        </w:rPr>
        <w:t xml:space="preserve"> </w:t>
      </w:r>
      <w:r w:rsidR="00957746">
        <w:rPr>
          <w:rFonts w:ascii="Times New Roman" w:hAnsi="Times New Roman"/>
          <w:b/>
        </w:rPr>
        <w:t>установки автоматического</w:t>
      </w:r>
      <w:r w:rsidR="00CB2997">
        <w:rPr>
          <w:rFonts w:ascii="Times New Roman" w:hAnsi="Times New Roman"/>
          <w:b/>
        </w:rPr>
        <w:t xml:space="preserve"> пожаротушения </w:t>
      </w:r>
      <w:r w:rsidRPr="00FE0235">
        <w:rPr>
          <w:rFonts w:ascii="Times New Roman" w:hAnsi="Times New Roman"/>
          <w:b/>
        </w:rPr>
        <w:t xml:space="preserve"> пожарной</w:t>
      </w:r>
      <w:r>
        <w:rPr>
          <w:rFonts w:ascii="Times New Roman" w:hAnsi="Times New Roman"/>
          <w:b/>
        </w:rPr>
        <w:t xml:space="preserve"> сигнализации </w:t>
      </w:r>
      <w:r w:rsidR="00C03657">
        <w:rPr>
          <w:rFonts w:ascii="Times New Roman" w:hAnsi="Times New Roman"/>
          <w:b/>
        </w:rPr>
        <w:t>(</w:t>
      </w:r>
      <w:proofErr w:type="spellStart"/>
      <w:r w:rsidR="00C03657">
        <w:rPr>
          <w:rFonts w:ascii="Times New Roman" w:hAnsi="Times New Roman"/>
          <w:b/>
        </w:rPr>
        <w:t>спринкл</w:t>
      </w:r>
      <w:r w:rsidR="005F2D48">
        <w:rPr>
          <w:rFonts w:ascii="Times New Roman" w:hAnsi="Times New Roman"/>
          <w:b/>
        </w:rPr>
        <w:t>ерная</w:t>
      </w:r>
      <w:proofErr w:type="spellEnd"/>
      <w:r w:rsidR="005F2D48">
        <w:rPr>
          <w:rFonts w:ascii="Times New Roman" w:hAnsi="Times New Roman"/>
          <w:b/>
        </w:rPr>
        <w:t xml:space="preserve"> система тушения)</w:t>
      </w:r>
    </w:p>
    <w:p w:rsidR="00A42E4F" w:rsidRPr="00957746" w:rsidRDefault="00A42E4F" w:rsidP="00A42E4F">
      <w:pPr>
        <w:tabs>
          <w:tab w:val="left" w:pos="6237"/>
        </w:tabs>
        <w:spacing w:after="0"/>
        <w:jc w:val="right"/>
        <w:rPr>
          <w:rFonts w:ascii="Times New Roman" w:hAnsi="Times New Roman"/>
          <w:b/>
        </w:rPr>
      </w:pPr>
    </w:p>
    <w:p w:rsidR="00A42E4F" w:rsidRPr="00EA38C4" w:rsidRDefault="00A42E4F" w:rsidP="00BF7A11">
      <w:pPr>
        <w:numPr>
          <w:ilvl w:val="0"/>
          <w:numId w:val="2"/>
        </w:numPr>
        <w:shd w:val="clear" w:color="auto" w:fill="FFFFFF"/>
        <w:suppressAutoHyphens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EA38C4">
        <w:rPr>
          <w:rFonts w:ascii="Times New Roman" w:hAnsi="Times New Roman"/>
          <w:b/>
          <w:bCs/>
          <w:sz w:val="24"/>
          <w:szCs w:val="24"/>
          <w:lang w:eastAsia="ar-SA"/>
        </w:rPr>
        <w:t>Общие сведения</w:t>
      </w:r>
    </w:p>
    <w:p w:rsidR="00A42E4F" w:rsidRPr="00EA38C4" w:rsidRDefault="00A42E4F" w:rsidP="00A42E4F">
      <w:pPr>
        <w:shd w:val="clear" w:color="auto" w:fill="FFFFFF"/>
        <w:suppressAutoHyphens/>
        <w:spacing w:after="0"/>
        <w:rPr>
          <w:rFonts w:ascii="Times New Roman" w:hAnsi="Times New Roman"/>
          <w:b/>
          <w:bCs/>
          <w:sz w:val="24"/>
          <w:szCs w:val="24"/>
          <w:lang w:eastAsia="ar-SA"/>
        </w:rPr>
      </w:pPr>
    </w:p>
    <w:tbl>
      <w:tblPr>
        <w:tblW w:w="10868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30"/>
        <w:gridCol w:w="8338"/>
      </w:tblGrid>
      <w:tr w:rsidR="00A42E4F" w:rsidRPr="00EA38C4" w:rsidTr="00CB2997">
        <w:trPr>
          <w:trHeight w:val="137"/>
        </w:trPr>
        <w:tc>
          <w:tcPr>
            <w:tcW w:w="2530" w:type="dxa"/>
          </w:tcPr>
          <w:p w:rsidR="00A42E4F" w:rsidRPr="00EA38C4" w:rsidRDefault="00A42E4F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zh-CN"/>
              </w:rPr>
              <w:t>Заказчик</w:t>
            </w:r>
          </w:p>
        </w:tc>
        <w:tc>
          <w:tcPr>
            <w:tcW w:w="8338" w:type="dxa"/>
          </w:tcPr>
          <w:p w:rsidR="00A42E4F" w:rsidRPr="0084657E" w:rsidRDefault="0084657E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ООО «Элемент-Трейд»</w:t>
            </w:r>
          </w:p>
        </w:tc>
      </w:tr>
      <w:tr w:rsidR="00A42E4F" w:rsidRPr="00EA38C4" w:rsidTr="00CB2997">
        <w:trPr>
          <w:trHeight w:val="565"/>
        </w:trPr>
        <w:tc>
          <w:tcPr>
            <w:tcW w:w="2530" w:type="dxa"/>
          </w:tcPr>
          <w:p w:rsidR="00A42E4F" w:rsidRPr="00EA38C4" w:rsidRDefault="00CB2997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Объект проектирования АУПТ</w:t>
            </w:r>
          </w:p>
        </w:tc>
        <w:tc>
          <w:tcPr>
            <w:tcW w:w="8338" w:type="dxa"/>
          </w:tcPr>
          <w:p w:rsidR="00A42E4F" w:rsidRPr="00EA38C4" w:rsidRDefault="00CB2997" w:rsidP="00CB2997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РЦ «Екатеринбург </w:t>
            </w:r>
            <w:r w:rsidRPr="00CB2997">
              <w:rPr>
                <w:rFonts w:ascii="Times New Roman" w:hAnsi="Times New Roman"/>
                <w:sz w:val="24"/>
                <w:szCs w:val="24"/>
                <w:lang w:eastAsia="ar-SA"/>
              </w:rPr>
              <w:t>расположенный по адресу:  г. Екатеринбург, складское здание  со встроенным в нём АБК, примерно в 918 метрах от северного ориентира сооружения Ново-Свердловской ТЭЦ.</w:t>
            </w:r>
          </w:p>
        </w:tc>
      </w:tr>
      <w:tr w:rsidR="00957746" w:rsidRPr="00EA38C4" w:rsidTr="00CB2997">
        <w:trPr>
          <w:trHeight w:val="565"/>
        </w:trPr>
        <w:tc>
          <w:tcPr>
            <w:tcW w:w="2530" w:type="dxa"/>
          </w:tcPr>
          <w:p w:rsidR="00957746" w:rsidRDefault="00957746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Характеристики объекта. </w:t>
            </w:r>
          </w:p>
        </w:tc>
        <w:tc>
          <w:tcPr>
            <w:tcW w:w="8338" w:type="dxa"/>
          </w:tcPr>
          <w:p w:rsidR="00B86CA0" w:rsidRPr="00B86CA0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86CA0">
              <w:rPr>
                <w:rFonts w:ascii="Times New Roman" w:hAnsi="Times New Roman"/>
                <w:sz w:val="24"/>
                <w:szCs w:val="24"/>
                <w:lang w:eastAsia="ar-SA"/>
              </w:rPr>
              <w:t>Класс конструктивной пожарной опасности - С0</w:t>
            </w:r>
          </w:p>
          <w:p w:rsidR="00B86CA0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Общая площадь объекта – 22971</w:t>
            </w:r>
            <w:r w:rsidRPr="00B86CA0">
              <w:rPr>
                <w:rFonts w:ascii="Times New Roman" w:hAnsi="Times New Roman"/>
                <w:sz w:val="24"/>
                <w:szCs w:val="24"/>
                <w:lang w:eastAsia="ar-SA"/>
              </w:rPr>
              <w:t>м2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  <w:p w:rsidR="00B86CA0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Общая площадь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сприклерной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системы –</w:t>
            </w:r>
            <w:r w:rsidR="00DE00B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8640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м2</w:t>
            </w:r>
          </w:p>
          <w:p w:rsidR="00DE00B8" w:rsidRPr="00B86CA0" w:rsidRDefault="00DE00B8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</w:t>
            </w:r>
            <w:r w:rsidRPr="00DE00B8">
              <w:rPr>
                <w:rFonts w:ascii="Times New Roman" w:hAnsi="Times New Roman"/>
                <w:sz w:val="24"/>
                <w:szCs w:val="24"/>
                <w:lang w:eastAsia="ar-SA"/>
              </w:rPr>
              <w:t>ротивопожарный водоем (искусственный) объёмом</w:t>
            </w:r>
            <w:r w:rsidR="00B81C10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1039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</w:t>
            </w:r>
            <w:r w:rsidR="00B81C10">
              <w:rPr>
                <w:rFonts w:ascii="Times New Roman" w:hAnsi="Times New Roman"/>
                <w:sz w:val="24"/>
                <w:szCs w:val="24"/>
                <w:lang w:eastAsia="ar-SA"/>
              </w:rPr>
              <w:t>3</w:t>
            </w:r>
          </w:p>
          <w:p w:rsidR="00B86CA0" w:rsidRPr="00B86CA0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86CA0">
              <w:rPr>
                <w:rFonts w:ascii="Times New Roman" w:hAnsi="Times New Roman"/>
                <w:sz w:val="24"/>
                <w:szCs w:val="24"/>
                <w:lang w:eastAsia="ar-SA"/>
              </w:rPr>
              <w:t>Категория помещения по пожарной опасности: – В</w:t>
            </w:r>
          </w:p>
          <w:p w:rsidR="00B86CA0" w:rsidRPr="00B86CA0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86CA0">
              <w:rPr>
                <w:rFonts w:ascii="Times New Roman" w:hAnsi="Times New Roman"/>
                <w:sz w:val="24"/>
                <w:szCs w:val="24"/>
                <w:lang w:eastAsia="ar-SA"/>
              </w:rPr>
              <w:t>С</w:t>
            </w:r>
            <w:r w:rsidR="00972090">
              <w:rPr>
                <w:rFonts w:ascii="Times New Roman" w:hAnsi="Times New Roman"/>
                <w:sz w:val="24"/>
                <w:szCs w:val="24"/>
                <w:lang w:eastAsia="ar-SA"/>
              </w:rPr>
              <w:t>тепень огнестойкости здания – 3</w:t>
            </w:r>
          </w:p>
          <w:p w:rsidR="00B86CA0" w:rsidRPr="00B86CA0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86CA0">
              <w:rPr>
                <w:rFonts w:ascii="Times New Roman" w:hAnsi="Times New Roman"/>
                <w:sz w:val="24"/>
                <w:szCs w:val="24"/>
                <w:lang w:eastAsia="ar-SA"/>
              </w:rPr>
              <w:t>Высота эвакуационных выходов в свету не менее 1,9 м.</w:t>
            </w:r>
          </w:p>
          <w:p w:rsidR="00B86CA0" w:rsidRPr="00B86CA0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86CA0">
              <w:rPr>
                <w:rFonts w:ascii="Times New Roman" w:hAnsi="Times New Roman"/>
                <w:sz w:val="24"/>
                <w:szCs w:val="24"/>
                <w:lang w:eastAsia="ar-SA"/>
              </w:rPr>
              <w:t>Класс функциональной пожарной опасности:</w:t>
            </w:r>
          </w:p>
          <w:p w:rsidR="00957746" w:rsidRDefault="00B86CA0" w:rsidP="00B86CA0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86CA0">
              <w:rPr>
                <w:rFonts w:ascii="Times New Roman" w:hAnsi="Times New Roman"/>
                <w:sz w:val="24"/>
                <w:szCs w:val="24"/>
                <w:lang w:eastAsia="ar-SA"/>
              </w:rPr>
              <w:t>- производственные помещения Ф 5.2.</w:t>
            </w:r>
          </w:p>
        </w:tc>
      </w:tr>
      <w:tr w:rsidR="00A42E4F" w:rsidRPr="00EA38C4" w:rsidTr="00CB2997">
        <w:trPr>
          <w:trHeight w:val="146"/>
        </w:trPr>
        <w:tc>
          <w:tcPr>
            <w:tcW w:w="2530" w:type="dxa"/>
          </w:tcPr>
          <w:p w:rsidR="00A42E4F" w:rsidRPr="00EA38C4" w:rsidRDefault="003A21BB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Услуги оказываемые исполнителем</w:t>
            </w:r>
          </w:p>
        </w:tc>
        <w:tc>
          <w:tcPr>
            <w:tcW w:w="8338" w:type="dxa"/>
          </w:tcPr>
          <w:p w:rsidR="00A42E4F" w:rsidRDefault="00A42E4F" w:rsidP="003A21BB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A38C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 проектировани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е (подготовка проектной) </w:t>
            </w:r>
            <w:r w:rsidR="00FE023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установки </w:t>
            </w:r>
            <w:r w:rsidR="00747A10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автоматического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747A10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пожаротушения.</w:t>
            </w:r>
          </w:p>
          <w:p w:rsidR="00A42E4F" w:rsidRPr="00EA38C4" w:rsidRDefault="00A42E4F" w:rsidP="003A21BB">
            <w:pPr>
              <w:tabs>
                <w:tab w:val="left" w:pos="0"/>
              </w:tabs>
              <w:spacing w:after="0"/>
              <w:contextualSpacing/>
              <w:jc w:val="both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EA38C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- проверка разработанной </w:t>
            </w:r>
            <w:r w:rsidR="00034CBB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</w:t>
            </w:r>
            <w:r w:rsidRPr="00FE023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Д</w:t>
            </w:r>
            <w:r w:rsidRPr="00EA38C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на соответствие нормам и требованиям пожарной безопасности, объемно-планировочным решениям в судебно-экспертном учреждении ФПС МЧС РФ либо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Pr="00EA38C4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 аналогичных специализированных организациях, уполномоченных на осуществление проверки проектной документации на соответствие нормам и требованиям пожарной безопасности, объемно-планировочным решениям.</w:t>
            </w:r>
          </w:p>
        </w:tc>
      </w:tr>
      <w:tr w:rsidR="00A42E4F" w:rsidRPr="00EA38C4" w:rsidTr="00CB2997">
        <w:trPr>
          <w:trHeight w:val="68"/>
        </w:trPr>
        <w:tc>
          <w:tcPr>
            <w:tcW w:w="2530" w:type="dxa"/>
          </w:tcPr>
          <w:p w:rsidR="00A42E4F" w:rsidRPr="00EA38C4" w:rsidRDefault="00A42E4F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Срок выполнения </w:t>
            </w:r>
            <w:r w:rsidR="006A0692">
              <w:rPr>
                <w:rFonts w:ascii="Times New Roman" w:hAnsi="Times New Roman"/>
                <w:sz w:val="24"/>
                <w:szCs w:val="24"/>
                <w:lang w:eastAsia="zh-CN"/>
              </w:rPr>
              <w:t>услуг</w:t>
            </w:r>
          </w:p>
        </w:tc>
        <w:tc>
          <w:tcPr>
            <w:tcW w:w="8338" w:type="dxa"/>
          </w:tcPr>
          <w:p w:rsidR="00A42E4F" w:rsidRPr="00EA38C4" w:rsidRDefault="005F70C0" w:rsidP="00764317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F70C0">
              <w:rPr>
                <w:rFonts w:ascii="Times New Roman" w:hAnsi="Times New Roman"/>
                <w:sz w:val="24"/>
                <w:szCs w:val="24"/>
                <w:lang w:eastAsia="zh-CN"/>
              </w:rPr>
              <w:t>Срок выполнения работ 45 календарных дней с момента подписания Контракта.</w:t>
            </w:r>
          </w:p>
        </w:tc>
      </w:tr>
      <w:tr w:rsidR="00A42E4F" w:rsidRPr="00EA38C4" w:rsidTr="00CB2997">
        <w:trPr>
          <w:trHeight w:val="68"/>
        </w:trPr>
        <w:tc>
          <w:tcPr>
            <w:tcW w:w="2530" w:type="dxa"/>
          </w:tcPr>
          <w:p w:rsidR="00A42E4F" w:rsidRPr="00EA38C4" w:rsidRDefault="00A42E4F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zh-CN"/>
              </w:rPr>
              <w:t>Перечень нормативно-технических документов, в соответствии с которыми должны осуществляться работы по проектированию</w:t>
            </w:r>
          </w:p>
        </w:tc>
        <w:tc>
          <w:tcPr>
            <w:tcW w:w="8338" w:type="dxa"/>
          </w:tcPr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-ГОСТ 12.1.004-91 Пожарная безопасность. Общие требования.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EA38C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  <w:t>- СП 3.13130.2009 «Система оповещения и управления эвакуацией людей при пожаре»;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EA38C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  <w:t>- СП5.13130.2009 «Установки пожарной сигнализации и пожаротушения автоматические»;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EA38C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  <w:t>-СП 1.13130.2009 Эвакуационные пути и выходы.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EA38C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  <w:t>- СП 12.13130.2009 Определение категорий помещений, зданий и наружных установок по взрывопожарной и пожарной опасности.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EA38C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  <w:t>- РД 78.145 - 93 «Системы автоматические пожаротушения и охранно-пожарной сигнализации. Обозначения условные графические элементов»;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 w:rsidRPr="00EA38C4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>-РД 78.145-93 Системы и комплексы охранной, пожарной и охранно-пожарной сигнализации. Правила производства и приемки работ.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- СНиП 21-01-97(99) Пожарная безопасность зданий и сооружений.</w:t>
            </w:r>
          </w:p>
          <w:p w:rsidR="00A42E4F" w:rsidRPr="00EA38C4" w:rsidRDefault="00A42E4F" w:rsidP="003A21BB">
            <w:pPr>
              <w:shd w:val="clear" w:color="auto" w:fill="FFFFFF"/>
              <w:tabs>
                <w:tab w:val="left" w:pos="408"/>
              </w:tabs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- Федеральный закон N 123-ФЗ от 22 июля 2008 года «Технический регламент о требованиях пожарной безопасности».</w:t>
            </w:r>
          </w:p>
        </w:tc>
      </w:tr>
    </w:tbl>
    <w:p w:rsidR="00A42E4F" w:rsidRPr="00EA38C4" w:rsidRDefault="00A42E4F" w:rsidP="00A42E4F">
      <w:pPr>
        <w:shd w:val="clear" w:color="auto" w:fill="FFFFFF"/>
        <w:tabs>
          <w:tab w:val="left" w:pos="408"/>
        </w:tabs>
        <w:suppressAutoHyphens/>
        <w:spacing w:after="0"/>
        <w:ind w:firstLine="600"/>
        <w:rPr>
          <w:rFonts w:ascii="Times New Roman" w:hAnsi="Times New Roman"/>
          <w:sz w:val="24"/>
          <w:szCs w:val="24"/>
          <w:lang w:eastAsia="ar-SA"/>
        </w:rPr>
      </w:pPr>
    </w:p>
    <w:p w:rsidR="00A42E4F" w:rsidRPr="00271363" w:rsidRDefault="00A42E4F" w:rsidP="00271363">
      <w:pPr>
        <w:pStyle w:val="a6"/>
        <w:numPr>
          <w:ilvl w:val="0"/>
          <w:numId w:val="2"/>
        </w:numPr>
        <w:shd w:val="clear" w:color="auto" w:fill="FFFFFF"/>
        <w:suppressAutoHyphens/>
        <w:spacing w:after="0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271363">
        <w:rPr>
          <w:rFonts w:ascii="Times New Roman" w:hAnsi="Times New Roman"/>
          <w:b/>
          <w:bCs/>
          <w:sz w:val="24"/>
          <w:szCs w:val="24"/>
          <w:lang w:eastAsia="ar-SA"/>
        </w:rPr>
        <w:t>Требова</w:t>
      </w:r>
      <w:r w:rsidR="00034CBB" w:rsidRPr="00271363">
        <w:rPr>
          <w:rFonts w:ascii="Times New Roman" w:hAnsi="Times New Roman"/>
          <w:b/>
          <w:bCs/>
          <w:sz w:val="24"/>
          <w:szCs w:val="24"/>
          <w:lang w:eastAsia="ar-SA"/>
        </w:rPr>
        <w:t>ния к составу разрабатываемой П</w:t>
      </w:r>
      <w:r w:rsidRPr="00271363">
        <w:rPr>
          <w:rFonts w:ascii="Times New Roman" w:hAnsi="Times New Roman"/>
          <w:b/>
          <w:bCs/>
          <w:sz w:val="24"/>
          <w:szCs w:val="24"/>
          <w:lang w:eastAsia="ar-SA"/>
        </w:rPr>
        <w:t xml:space="preserve">Д на </w:t>
      </w:r>
      <w:r w:rsidR="00216484" w:rsidRPr="00271363">
        <w:rPr>
          <w:rFonts w:ascii="Times New Roman" w:hAnsi="Times New Roman"/>
          <w:b/>
          <w:bCs/>
          <w:sz w:val="24"/>
          <w:szCs w:val="24"/>
          <w:lang w:eastAsia="ar-SA"/>
        </w:rPr>
        <w:t xml:space="preserve">установку </w:t>
      </w:r>
      <w:r w:rsidR="00114B48" w:rsidRPr="00271363">
        <w:rPr>
          <w:rFonts w:ascii="Times New Roman" w:hAnsi="Times New Roman"/>
          <w:b/>
          <w:sz w:val="24"/>
          <w:szCs w:val="24"/>
          <w:lang w:eastAsia="ar-SA"/>
        </w:rPr>
        <w:t xml:space="preserve">автоматического пожаротушения. </w:t>
      </w:r>
    </w:p>
    <w:tbl>
      <w:tblPr>
        <w:tblW w:w="10866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20"/>
        <w:gridCol w:w="8346"/>
      </w:tblGrid>
      <w:tr w:rsidR="00A42E4F" w:rsidRPr="00EA38C4" w:rsidTr="00CB2997">
        <w:trPr>
          <w:trHeight w:val="133"/>
        </w:trPr>
        <w:tc>
          <w:tcPr>
            <w:tcW w:w="2520" w:type="dxa"/>
          </w:tcPr>
          <w:p w:rsidR="00A42E4F" w:rsidRPr="00EA38C4" w:rsidRDefault="00A42E4F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Состав ПСД разрабатываемой Подрядчиком </w:t>
            </w:r>
          </w:p>
        </w:tc>
        <w:tc>
          <w:tcPr>
            <w:tcW w:w="8346" w:type="dxa"/>
          </w:tcPr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567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ПСД предоставляется в объёме требований Положения о составе разделов документации и требованиях к их содержанию, утвержденного постановлением Правительства РФ от 16.02.2008</w:t>
            </w:r>
            <w:r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№</w:t>
            </w:r>
            <w:r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87.</w:t>
            </w:r>
          </w:p>
        </w:tc>
      </w:tr>
      <w:tr w:rsidR="00A42E4F" w:rsidRPr="00EA38C4" w:rsidTr="00CB2997">
        <w:trPr>
          <w:trHeight w:val="546"/>
        </w:trPr>
        <w:tc>
          <w:tcPr>
            <w:tcW w:w="2520" w:type="dxa"/>
          </w:tcPr>
          <w:p w:rsidR="00A42E4F" w:rsidRPr="00EA38C4" w:rsidRDefault="00B274FE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Требования к оформлению АУПТ</w:t>
            </w:r>
          </w:p>
        </w:tc>
        <w:tc>
          <w:tcPr>
            <w:tcW w:w="8346" w:type="dxa"/>
          </w:tcPr>
          <w:p w:rsidR="00A42E4F" w:rsidRPr="00EA38C4" w:rsidRDefault="00A42E4F" w:rsidP="00A20B49">
            <w:pPr>
              <w:shd w:val="clear" w:color="auto" w:fill="FFFFFF"/>
              <w:suppressAutoHyphens/>
              <w:spacing w:after="0"/>
              <w:ind w:firstLine="56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Исполнитель</w:t>
            </w: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 обязан предоставить </w:t>
            </w:r>
            <w:r w:rsidR="0090139C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государственному </w:t>
            </w: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Заказчику ПСД</w:t>
            </w:r>
            <w:r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 </w:t>
            </w: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на </w:t>
            </w:r>
            <w:r w:rsidR="00A20B49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 проектирование установки АУПТ</w:t>
            </w:r>
            <w:r w:rsidR="00883E0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 xml:space="preserve">в 4-х (четырёх) экземплярах на бумажном носителе, и одном экземпляре в электронном виде на электронном носителе. Текстовую и графическую части документации предоставить в стандартных форматах, обеспечивающих возможность чтения и редактирования (формат </w:t>
            </w:r>
            <w:proofErr w:type="spellStart"/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dwg</w:t>
            </w:r>
            <w:proofErr w:type="spellEnd"/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). Все бумажные экземпляры должны быть сбро</w:t>
            </w:r>
            <w:r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шюрованы и подписаны исполнителем</w:t>
            </w:r>
            <w:r w:rsidRPr="00EA38C4">
              <w:rPr>
                <w:rFonts w:ascii="Times New Roman" w:hAnsi="Times New Roman"/>
                <w:bCs/>
                <w:sz w:val="24"/>
                <w:szCs w:val="24"/>
                <w:lang w:eastAsia="ar-SA"/>
              </w:rPr>
              <w:t>.</w:t>
            </w:r>
          </w:p>
        </w:tc>
      </w:tr>
    </w:tbl>
    <w:p w:rsidR="00A42E4F" w:rsidRPr="00EA38C4" w:rsidRDefault="00A42E4F" w:rsidP="00660F49">
      <w:pPr>
        <w:shd w:val="clear" w:color="auto" w:fill="FFFFFF"/>
        <w:suppressAutoHyphens/>
        <w:spacing w:after="0"/>
        <w:jc w:val="center"/>
        <w:rPr>
          <w:rFonts w:ascii="Times New Roman" w:hAnsi="Times New Roman"/>
          <w:b/>
          <w:sz w:val="24"/>
          <w:szCs w:val="24"/>
          <w:lang w:eastAsia="ar-SA"/>
        </w:rPr>
      </w:pPr>
    </w:p>
    <w:p w:rsidR="00CB2997" w:rsidRDefault="00CB2997" w:rsidP="00CB2997">
      <w:pPr>
        <w:shd w:val="clear" w:color="auto" w:fill="FFFFFF"/>
        <w:suppressAutoHyphens/>
        <w:spacing w:after="0"/>
        <w:ind w:left="927"/>
        <w:rPr>
          <w:rFonts w:ascii="Times New Roman" w:hAnsi="Times New Roman"/>
          <w:b/>
          <w:bCs/>
          <w:sz w:val="24"/>
          <w:szCs w:val="24"/>
          <w:lang w:eastAsia="ar-SA"/>
        </w:rPr>
      </w:pPr>
    </w:p>
    <w:p w:rsidR="00A42E4F" w:rsidRPr="00CB2997" w:rsidRDefault="00A42E4F" w:rsidP="00CB2997">
      <w:pPr>
        <w:pStyle w:val="a6"/>
        <w:numPr>
          <w:ilvl w:val="0"/>
          <w:numId w:val="3"/>
        </w:numPr>
        <w:shd w:val="clear" w:color="auto" w:fill="FFFFFF"/>
        <w:suppressAutoHyphens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ar-SA"/>
        </w:rPr>
      </w:pPr>
      <w:r w:rsidRPr="00CB2997">
        <w:rPr>
          <w:rFonts w:ascii="Times New Roman" w:hAnsi="Times New Roman"/>
          <w:b/>
          <w:bCs/>
          <w:sz w:val="24"/>
          <w:szCs w:val="24"/>
          <w:lang w:eastAsia="ar-SA"/>
        </w:rPr>
        <w:t>Технические требования</w:t>
      </w:r>
    </w:p>
    <w:tbl>
      <w:tblPr>
        <w:tblW w:w="10702" w:type="dxa"/>
        <w:tblInd w:w="-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10"/>
        <w:gridCol w:w="8192"/>
      </w:tblGrid>
      <w:tr w:rsidR="00A42E4F" w:rsidRPr="00EA38C4" w:rsidTr="00CB2997">
        <w:trPr>
          <w:trHeight w:val="142"/>
        </w:trPr>
        <w:tc>
          <w:tcPr>
            <w:tcW w:w="2510" w:type="dxa"/>
          </w:tcPr>
          <w:p w:rsidR="00A42E4F" w:rsidRPr="00EA38C4" w:rsidRDefault="00A42E4F" w:rsidP="003A21BB">
            <w:pPr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zh-CN"/>
              </w:rPr>
              <w:t>Состав комплекса систем, подлежащих проектированию</w:t>
            </w:r>
          </w:p>
        </w:tc>
        <w:tc>
          <w:tcPr>
            <w:tcW w:w="8192" w:type="dxa"/>
          </w:tcPr>
          <w:p w:rsidR="00B274FE" w:rsidRDefault="00883E07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-Проектирование</w:t>
            </w:r>
            <w:r w:rsidR="00B274FE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автоматической</w:t>
            </w:r>
            <w:r w:rsidRPr="0027136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747A10">
              <w:rPr>
                <w:rFonts w:ascii="Times New Roman" w:hAnsi="Times New Roman"/>
                <w:sz w:val="24"/>
                <w:szCs w:val="24"/>
                <w:lang w:eastAsia="ar-SA"/>
              </w:rPr>
              <w:t>установки пожаротушения</w:t>
            </w:r>
            <w:r w:rsidR="00C92B7E">
              <w:rPr>
                <w:rFonts w:ascii="Times New Roman" w:hAnsi="Times New Roman"/>
                <w:sz w:val="24"/>
                <w:szCs w:val="24"/>
                <w:lang w:eastAsia="ar-SA"/>
              </w:rPr>
              <w:t>.</w:t>
            </w:r>
          </w:p>
          <w:p w:rsidR="00A42E4F" w:rsidRDefault="00C92B7E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  <w:r w:rsidR="00A42E4F"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Комплекс должен обеспечивать круглосуточную работу всех входящих в него систем.</w:t>
            </w:r>
          </w:p>
          <w:p w:rsidR="00476AD8" w:rsidRPr="00EA38C4" w:rsidRDefault="00C92B7E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  <w:r w:rsidR="003D729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Совместив существующую </w:t>
            </w:r>
            <w:r w:rsidR="00DA520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систему </w:t>
            </w:r>
            <w:r w:rsidR="003D729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пожаротушения </w:t>
            </w:r>
            <w:r w:rsidR="003D729F" w:rsidRPr="003D729F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 проектируемой</w:t>
            </w:r>
          </w:p>
        </w:tc>
      </w:tr>
      <w:tr w:rsidR="00A42E4F" w:rsidRPr="00EA38C4" w:rsidTr="00CB2997">
        <w:trPr>
          <w:trHeight w:val="586"/>
        </w:trPr>
        <w:tc>
          <w:tcPr>
            <w:tcW w:w="2510" w:type="dxa"/>
          </w:tcPr>
          <w:p w:rsidR="00A42E4F" w:rsidRPr="00EA38C4" w:rsidRDefault="00A42E4F" w:rsidP="003A21BB">
            <w:pPr>
              <w:shd w:val="clear" w:color="auto" w:fill="FFFFFF"/>
              <w:tabs>
                <w:tab w:val="left" w:pos="466"/>
              </w:tabs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Место выдачи тревожного сигнала в случае возникновения пожара:</w:t>
            </w:r>
          </w:p>
        </w:tc>
        <w:tc>
          <w:tcPr>
            <w:tcW w:w="8192" w:type="dxa"/>
          </w:tcPr>
          <w:p w:rsidR="00A42E4F" w:rsidRPr="00EA38C4" w:rsidRDefault="00A42E4F" w:rsidP="003A21BB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139"/>
              </w:tabs>
              <w:suppressAutoHyphens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помещение поста охраны с использованием пульта контроля и управления;</w:t>
            </w:r>
          </w:p>
          <w:p w:rsidR="00A42E4F" w:rsidRPr="00EA38C4" w:rsidRDefault="00A42E4F" w:rsidP="00CB2997">
            <w:pPr>
              <w:widowControl w:val="0"/>
              <w:shd w:val="clear" w:color="auto" w:fill="FFFFFF"/>
              <w:tabs>
                <w:tab w:val="left" w:pos="139"/>
              </w:tabs>
              <w:suppressAutoHyphens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A42E4F" w:rsidRPr="00EA38C4" w:rsidTr="00CB2997">
        <w:trPr>
          <w:trHeight w:val="586"/>
        </w:trPr>
        <w:tc>
          <w:tcPr>
            <w:tcW w:w="2510" w:type="dxa"/>
          </w:tcPr>
          <w:p w:rsidR="00A42E4F" w:rsidRPr="00EA38C4" w:rsidRDefault="00B274FE" w:rsidP="003A21BB">
            <w:pPr>
              <w:shd w:val="clear" w:color="auto" w:fill="FFFFFF"/>
              <w:tabs>
                <w:tab w:val="left" w:pos="466"/>
              </w:tabs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Общие сведения/ требования к АУПТ</w:t>
            </w:r>
          </w:p>
        </w:tc>
        <w:tc>
          <w:tcPr>
            <w:tcW w:w="8192" w:type="dxa"/>
          </w:tcPr>
          <w:p w:rsidR="00A42E4F" w:rsidRPr="00EA38C4" w:rsidRDefault="00C92B7E" w:rsidP="00C92B7E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Система АУПТ</w:t>
            </w:r>
            <w:r w:rsidR="00A42E4F"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должна обеспечивать подачу светового и звукового сигналов о возникновении пожара на приемно-контрольное устройство в помещении дежурного персонала или на специальные выносные устройства оповещения.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Прокладку шлейфов по всему зданию необходимо проектировать таким образом, чтобы в дальнейшем была возможность интеграции системы датчиков для пожаротушения, например, двойной шлейф, либо другим способом.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Средствами </w:t>
            </w:r>
            <w:r w:rsidR="00464F92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автоматического пожаротушения </w:t>
            </w: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необходимо оборудовать все помещения, независимо от их назначения (за исключением помещений, не предусмотренных СП 5.13130.2009), с обеспечением круглосуточного режима работы.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Система </w:t>
            </w:r>
            <w:r w:rsidR="00883E07" w:rsidRPr="00883E07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АУПТ </w:t>
            </w: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должна обеспечивать обнаружение возгорания на ранней стадии, передачу информации о возгорании на пост охраны объекта для принятия соответственных мер по ликвидации очага пожара.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В качестве приемно-контрольных приборов (ПКП) система АПС реализовывается на базе адресно-аналоговых микропроцессорных станций.</w:t>
            </w:r>
          </w:p>
          <w:p w:rsidR="00A42E4F" w:rsidRPr="00EA38C4" w:rsidRDefault="00883E07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В составе </w:t>
            </w:r>
            <w:r w:rsidRPr="00883E07">
              <w:rPr>
                <w:rFonts w:ascii="Times New Roman" w:hAnsi="Times New Roman"/>
                <w:sz w:val="24"/>
                <w:szCs w:val="24"/>
                <w:lang w:eastAsia="ar-SA"/>
              </w:rPr>
              <w:t>АУПТ</w:t>
            </w:r>
            <w:r w:rsidR="00A42E4F"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необходимо предусмотреть применение адресных пожарных </w:t>
            </w:r>
            <w:proofErr w:type="spellStart"/>
            <w:r w:rsidR="00A42E4F"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извещателей</w:t>
            </w:r>
            <w:proofErr w:type="spellEnd"/>
            <w:r w:rsidR="00A42E4F"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, которые должны включаться в шлейфы сигнализации с индивидуальной адресацией.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Необходимо предусмотреть установку пожарных </w:t>
            </w:r>
            <w:proofErr w:type="spellStart"/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извещателей</w:t>
            </w:r>
            <w:proofErr w:type="spellEnd"/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внутри технических и служебных помещений, но не превышающих величин </w:t>
            </w: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 xml:space="preserve">площадей, контролируемых одним </w:t>
            </w:r>
            <w:proofErr w:type="spellStart"/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извещателем</w:t>
            </w:r>
            <w:proofErr w:type="spellEnd"/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, указанных в технических паспортах на изделие и нормативных документов: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- СП 5.13130.2009 - «Установки пожарной сигнализации и пожаротушения автоматические. Нормы и правила проектирования»;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- СП 3.13130.2009 - «Системы оповещения и управления эвакуацией людей при пожаре. Требования пожарной безопасности»;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- СП 6.13.130.2009 -№Электрооборудование»;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- СП 12.13130.2009 - «Определение категорий помещений, зданий и наружных установок по взрывопожарной и пожарной опасности»;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АПС должна иметь круглосуточный режим работы «без права отключения», а ПКП различать состояния «Пожар», «Неисправность», формировать команды на включение системы оповещения о пожаре, передачу сигналов «Пожар» в систему контроля доступа.</w:t>
            </w:r>
          </w:p>
        </w:tc>
      </w:tr>
      <w:tr w:rsidR="00A42E4F" w:rsidRPr="00EA38C4" w:rsidTr="00CB2997">
        <w:trPr>
          <w:trHeight w:val="586"/>
        </w:trPr>
        <w:tc>
          <w:tcPr>
            <w:tcW w:w="2510" w:type="dxa"/>
          </w:tcPr>
          <w:p w:rsidR="00A42E4F" w:rsidRPr="00EA38C4" w:rsidRDefault="00A42E4F" w:rsidP="003A21BB">
            <w:pPr>
              <w:shd w:val="clear" w:color="auto" w:fill="FFFFFF"/>
              <w:tabs>
                <w:tab w:val="left" w:pos="466"/>
              </w:tabs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Общие сведения/ требо</w:t>
            </w:r>
            <w:r w:rsidR="00B274FE">
              <w:rPr>
                <w:rFonts w:ascii="Times New Roman" w:hAnsi="Times New Roman"/>
                <w:sz w:val="24"/>
                <w:szCs w:val="24"/>
                <w:lang w:eastAsia="ar-SA"/>
              </w:rPr>
              <w:t>вания к защитному заземлению АУПТ</w:t>
            </w:r>
          </w:p>
        </w:tc>
        <w:tc>
          <w:tcPr>
            <w:tcW w:w="8192" w:type="dxa"/>
          </w:tcPr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Защитное заземление автоматической пожарной сигнализации необходимо выполнить в соответствии с требованиями документации на технические средства.</w:t>
            </w:r>
          </w:p>
        </w:tc>
      </w:tr>
      <w:tr w:rsidR="00A42E4F" w:rsidRPr="00EA38C4" w:rsidTr="00CB2997">
        <w:trPr>
          <w:trHeight w:val="586"/>
        </w:trPr>
        <w:tc>
          <w:tcPr>
            <w:tcW w:w="2510" w:type="dxa"/>
          </w:tcPr>
          <w:p w:rsidR="00A42E4F" w:rsidRPr="00EA38C4" w:rsidRDefault="00A42E4F" w:rsidP="003A21BB">
            <w:pPr>
              <w:shd w:val="clear" w:color="auto" w:fill="FFFFFF"/>
              <w:tabs>
                <w:tab w:val="left" w:pos="466"/>
              </w:tabs>
              <w:suppressAutoHyphens/>
              <w:spacing w:after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Общие сведения/ т</w:t>
            </w:r>
            <w:r w:rsidR="00B274FE">
              <w:rPr>
                <w:rFonts w:ascii="Times New Roman" w:hAnsi="Times New Roman"/>
                <w:sz w:val="24"/>
                <w:szCs w:val="24"/>
                <w:lang w:eastAsia="ar-SA"/>
              </w:rPr>
              <w:t>ребования к проводам шлейфов АУПТ</w:t>
            </w:r>
          </w:p>
        </w:tc>
        <w:tc>
          <w:tcPr>
            <w:tcW w:w="8192" w:type="dxa"/>
          </w:tcPr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Провода шлейфов </w:t>
            </w:r>
            <w:r w:rsidR="00271363">
              <w:rPr>
                <w:rFonts w:ascii="Times New Roman" w:hAnsi="Times New Roman"/>
                <w:sz w:val="24"/>
                <w:szCs w:val="24"/>
                <w:lang w:eastAsia="ar-SA"/>
              </w:rPr>
              <w:t>АУПТ совместить с существующей АПС</w:t>
            </w:r>
            <w:r w:rsidR="0042250E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</w:t>
            </w:r>
            <w:bookmarkStart w:id="0" w:name="_GoBack"/>
            <w:bookmarkEnd w:id="0"/>
            <w:r w:rsidR="00271363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EA38C4">
              <w:rPr>
                <w:rFonts w:ascii="Times New Roman" w:hAnsi="Times New Roman"/>
                <w:sz w:val="24"/>
                <w:szCs w:val="24"/>
                <w:lang w:eastAsia="ar-SA"/>
              </w:rPr>
              <w:t>необходимо проложить по потолкам и стенам в кабель-каналах. Шлейфы пожарной сигнализации необходимо выполнить самостоятельными проводами с медными жилами.</w:t>
            </w:r>
          </w:p>
          <w:p w:rsidR="00A42E4F" w:rsidRPr="00EA38C4" w:rsidRDefault="00A42E4F" w:rsidP="003A21BB">
            <w:pPr>
              <w:shd w:val="clear" w:color="auto" w:fill="FFFFFF"/>
              <w:suppressAutoHyphens/>
              <w:spacing w:after="0"/>
              <w:ind w:firstLine="600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A42E4F" w:rsidRDefault="00A42E4F" w:rsidP="00A42E4F">
      <w:pPr>
        <w:tabs>
          <w:tab w:val="left" w:pos="649"/>
          <w:tab w:val="left" w:pos="6237"/>
        </w:tabs>
        <w:spacing w:after="0"/>
        <w:rPr>
          <w:rFonts w:ascii="Times New Roman" w:hAnsi="Times New Roman"/>
          <w:b/>
        </w:rPr>
      </w:pPr>
    </w:p>
    <w:p w:rsidR="00A42E4F" w:rsidRDefault="00A42E4F" w:rsidP="00A42E4F">
      <w:pPr>
        <w:tabs>
          <w:tab w:val="left" w:pos="6237"/>
        </w:tabs>
        <w:spacing w:after="0"/>
        <w:jc w:val="right"/>
        <w:rPr>
          <w:rFonts w:ascii="Times New Roman" w:hAnsi="Times New Roman"/>
          <w:b/>
        </w:rPr>
      </w:pPr>
    </w:p>
    <w:p w:rsidR="00A42E4F" w:rsidRDefault="00A42E4F" w:rsidP="00A42E4F">
      <w:pPr>
        <w:tabs>
          <w:tab w:val="left" w:pos="6237"/>
        </w:tabs>
        <w:spacing w:after="0"/>
        <w:jc w:val="right"/>
        <w:rPr>
          <w:rFonts w:ascii="Times New Roman" w:hAnsi="Times New Roman"/>
          <w:b/>
        </w:rPr>
      </w:pPr>
    </w:p>
    <w:p w:rsidR="00A42E4F" w:rsidRDefault="00A42E4F" w:rsidP="00A42E4F">
      <w:pPr>
        <w:tabs>
          <w:tab w:val="left" w:pos="6237"/>
        </w:tabs>
        <w:spacing w:after="0"/>
        <w:jc w:val="right"/>
        <w:rPr>
          <w:rFonts w:ascii="Times New Roman" w:hAnsi="Times New Roman"/>
          <w:b/>
        </w:rPr>
      </w:pPr>
    </w:p>
    <w:p w:rsidR="00B81C10" w:rsidRDefault="003B1B9C" w:rsidP="00B81C10">
      <w:pPr>
        <w:tabs>
          <w:tab w:val="left" w:pos="6237"/>
        </w:tabs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Согласовано:      </w:t>
      </w:r>
      <w:r w:rsidRPr="00B274FE">
        <w:rPr>
          <w:rFonts w:ascii="Times New Roman" w:hAnsi="Times New Roman"/>
          <w:b/>
        </w:rPr>
        <w:t xml:space="preserve">                                         </w:t>
      </w:r>
      <w:r w:rsidR="00EE2719" w:rsidRPr="00B274FE">
        <w:rPr>
          <w:rFonts w:ascii="Times New Roman" w:hAnsi="Times New Roman"/>
          <w:b/>
        </w:rPr>
        <w:t xml:space="preserve">                     _</w:t>
      </w:r>
      <w:r>
        <w:rPr>
          <w:rFonts w:ascii="Times New Roman" w:hAnsi="Times New Roman"/>
          <w:b/>
        </w:rPr>
        <w:t>__</w:t>
      </w:r>
      <w:r w:rsidR="00EE2719" w:rsidRPr="00B274FE">
        <w:rPr>
          <w:rFonts w:ascii="Times New Roman" w:hAnsi="Times New Roman"/>
          <w:b/>
        </w:rPr>
        <w:t>_</w:t>
      </w:r>
      <w:r>
        <w:rPr>
          <w:rFonts w:ascii="Times New Roman" w:hAnsi="Times New Roman"/>
          <w:b/>
        </w:rPr>
        <w:t>______</w:t>
      </w:r>
      <w:r w:rsidRPr="00B274FE">
        <w:rPr>
          <w:rFonts w:ascii="Times New Roman" w:hAnsi="Times New Roman"/>
          <w:b/>
        </w:rPr>
        <w:t>__</w:t>
      </w:r>
      <w:r>
        <w:rPr>
          <w:rFonts w:ascii="Times New Roman" w:hAnsi="Times New Roman"/>
          <w:b/>
        </w:rPr>
        <w:t>_____</w:t>
      </w:r>
      <w:r w:rsidRPr="00B274FE">
        <w:rPr>
          <w:rFonts w:ascii="Times New Roman" w:hAnsi="Times New Roman"/>
          <w:b/>
        </w:rPr>
        <w:t xml:space="preserve">/  </w:t>
      </w:r>
      <w:r w:rsidR="00B274FE">
        <w:rPr>
          <w:rFonts w:ascii="Times New Roman" w:hAnsi="Times New Roman"/>
          <w:b/>
        </w:rPr>
        <w:t>Самко</w:t>
      </w:r>
      <w:r w:rsidR="00B81C10">
        <w:rPr>
          <w:rFonts w:ascii="Times New Roman" w:hAnsi="Times New Roman"/>
          <w:b/>
        </w:rPr>
        <w:t xml:space="preserve"> А.А</w:t>
      </w:r>
    </w:p>
    <w:p w:rsidR="003D729F" w:rsidRPr="003B1B9C" w:rsidRDefault="003D729F" w:rsidP="00B81C10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B81C10" w:rsidRDefault="00B81C10" w:rsidP="003B1B9C">
      <w:pPr>
        <w:tabs>
          <w:tab w:val="left" w:pos="6237"/>
        </w:tabs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      </w:t>
      </w:r>
      <w:r w:rsidR="003B1B9C">
        <w:rPr>
          <w:rFonts w:ascii="Times New Roman" w:hAnsi="Times New Roman"/>
          <w:b/>
        </w:rPr>
        <w:t xml:space="preserve">           </w:t>
      </w:r>
      <w:r w:rsidR="00EE2719" w:rsidRPr="00EE2719">
        <w:rPr>
          <w:rFonts w:ascii="Times New Roman" w:hAnsi="Times New Roman"/>
          <w:b/>
        </w:rPr>
        <w:t>__</w:t>
      </w:r>
      <w:r w:rsidR="003B1B9C" w:rsidRPr="003B1B9C">
        <w:rPr>
          <w:rFonts w:ascii="Times New Roman" w:hAnsi="Times New Roman"/>
          <w:b/>
        </w:rPr>
        <w:t xml:space="preserve">_______________/  </w:t>
      </w:r>
      <w:r w:rsidR="00B274FE">
        <w:rPr>
          <w:rFonts w:ascii="Times New Roman" w:hAnsi="Times New Roman"/>
          <w:b/>
        </w:rPr>
        <w:t xml:space="preserve">Чуйков </w:t>
      </w:r>
      <w:r>
        <w:rPr>
          <w:rFonts w:ascii="Times New Roman" w:hAnsi="Times New Roman"/>
          <w:b/>
        </w:rPr>
        <w:t>А.Ю</w:t>
      </w:r>
    </w:p>
    <w:p w:rsidR="00DA5207" w:rsidRDefault="00DA5207" w:rsidP="00DA5207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DA5207" w:rsidRPr="00DA5207" w:rsidRDefault="00DA5207" w:rsidP="00DA5207">
      <w:pPr>
        <w:tabs>
          <w:tab w:val="left" w:pos="6237"/>
        </w:tabs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Инициатор: </w:t>
      </w:r>
      <w:r w:rsidRPr="00DA5207">
        <w:rPr>
          <w:rFonts w:ascii="Times New Roman" w:hAnsi="Times New Roman"/>
          <w:b/>
        </w:rPr>
        <w:t xml:space="preserve">                                                       </w:t>
      </w:r>
      <w:r>
        <w:rPr>
          <w:rFonts w:ascii="Times New Roman" w:hAnsi="Times New Roman"/>
          <w:b/>
        </w:rPr>
        <w:t xml:space="preserve">                </w:t>
      </w:r>
      <w:r w:rsidRPr="00DA5207">
        <w:rPr>
          <w:rFonts w:ascii="Times New Roman" w:hAnsi="Times New Roman"/>
          <w:b/>
        </w:rPr>
        <w:t>_______</w:t>
      </w:r>
      <w:r w:rsidR="00B274FE">
        <w:rPr>
          <w:rFonts w:ascii="Times New Roman" w:hAnsi="Times New Roman"/>
          <w:b/>
        </w:rPr>
        <w:t xml:space="preserve">__________/  Барышникова </w:t>
      </w:r>
      <w:r>
        <w:rPr>
          <w:rFonts w:ascii="Times New Roman" w:hAnsi="Times New Roman"/>
          <w:b/>
        </w:rPr>
        <w:t>Е.А</w:t>
      </w:r>
    </w:p>
    <w:p w:rsidR="00DA5207" w:rsidRPr="00DA5207" w:rsidRDefault="00DA5207" w:rsidP="00DA5207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DA5207" w:rsidRPr="00DA5207" w:rsidRDefault="00DA5207" w:rsidP="00DA5207">
      <w:pPr>
        <w:tabs>
          <w:tab w:val="left" w:pos="6237"/>
        </w:tabs>
        <w:spacing w:after="0"/>
        <w:rPr>
          <w:rFonts w:ascii="Times New Roman" w:hAnsi="Times New Roman"/>
          <w:b/>
        </w:rPr>
      </w:pPr>
      <w:r w:rsidRPr="00DA5207">
        <w:rPr>
          <w:rFonts w:ascii="Times New Roman" w:hAnsi="Times New Roman"/>
          <w:b/>
        </w:rPr>
        <w:t xml:space="preserve">                                                                                             </w:t>
      </w:r>
      <w:r w:rsidR="00B274FE">
        <w:rPr>
          <w:rFonts w:ascii="Times New Roman" w:hAnsi="Times New Roman"/>
          <w:b/>
        </w:rPr>
        <w:t xml:space="preserve"> _________________/  Кузнецов </w:t>
      </w:r>
      <w:r>
        <w:rPr>
          <w:rFonts w:ascii="Times New Roman" w:hAnsi="Times New Roman"/>
          <w:b/>
        </w:rPr>
        <w:t>А.Н</w:t>
      </w:r>
    </w:p>
    <w:p w:rsidR="00DA5207" w:rsidRDefault="00DA5207" w:rsidP="003B1B9C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DA5207" w:rsidRDefault="00DA5207" w:rsidP="003B1B9C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DA5207" w:rsidRDefault="00DA5207" w:rsidP="003B1B9C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DA5207" w:rsidRDefault="00DA5207" w:rsidP="003B1B9C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DA5207" w:rsidRDefault="00DA5207" w:rsidP="003B1B9C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DA5207" w:rsidRPr="003B1B9C" w:rsidRDefault="00DA5207" w:rsidP="003B1B9C">
      <w:pPr>
        <w:tabs>
          <w:tab w:val="left" w:pos="6237"/>
        </w:tabs>
        <w:spacing w:after="0"/>
        <w:rPr>
          <w:rFonts w:ascii="Times New Roman" w:hAnsi="Times New Roman"/>
          <w:b/>
        </w:rPr>
      </w:pPr>
    </w:p>
    <w:p w:rsidR="004D1484" w:rsidRPr="00B81C10" w:rsidRDefault="00B81C10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sectPr w:rsidR="004D1484" w:rsidRPr="00B81C10" w:rsidSect="00660F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88328224"/>
    <w:lvl w:ilvl="0">
      <w:numFmt w:val="bullet"/>
      <w:lvlText w:val="*"/>
      <w:lvlJc w:val="left"/>
    </w:lvl>
  </w:abstractNum>
  <w:abstractNum w:abstractNumId="1" w15:restartNumberingAfterBreak="0">
    <w:nsid w:val="00434A78"/>
    <w:multiLevelType w:val="hybridMultilevel"/>
    <w:tmpl w:val="D18C9278"/>
    <w:lvl w:ilvl="0" w:tplc="D4E882E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0735B3F"/>
    <w:multiLevelType w:val="hybridMultilevel"/>
    <w:tmpl w:val="92A41FEC"/>
    <w:lvl w:ilvl="0" w:tplc="15048B6E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21E5E48"/>
    <w:multiLevelType w:val="hybridMultilevel"/>
    <w:tmpl w:val="7764C7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0BAF"/>
    <w:rsid w:val="00034CBB"/>
    <w:rsid w:val="00114B48"/>
    <w:rsid w:val="00180D88"/>
    <w:rsid w:val="00216484"/>
    <w:rsid w:val="00271363"/>
    <w:rsid w:val="00273517"/>
    <w:rsid w:val="003A21BB"/>
    <w:rsid w:val="003B1B9C"/>
    <w:rsid w:val="003C41AC"/>
    <w:rsid w:val="003D729F"/>
    <w:rsid w:val="0042250E"/>
    <w:rsid w:val="00464F92"/>
    <w:rsid w:val="00476AD8"/>
    <w:rsid w:val="004B0BAF"/>
    <w:rsid w:val="004D1484"/>
    <w:rsid w:val="005109BA"/>
    <w:rsid w:val="005F2D48"/>
    <w:rsid w:val="005F70C0"/>
    <w:rsid w:val="00660F49"/>
    <w:rsid w:val="0068521A"/>
    <w:rsid w:val="006A0692"/>
    <w:rsid w:val="00747A10"/>
    <w:rsid w:val="00764317"/>
    <w:rsid w:val="007A39A2"/>
    <w:rsid w:val="0082691C"/>
    <w:rsid w:val="0084657E"/>
    <w:rsid w:val="00883E07"/>
    <w:rsid w:val="008867B3"/>
    <w:rsid w:val="0090139C"/>
    <w:rsid w:val="00933D17"/>
    <w:rsid w:val="00957746"/>
    <w:rsid w:val="00972090"/>
    <w:rsid w:val="0098083F"/>
    <w:rsid w:val="009F68E3"/>
    <w:rsid w:val="00A20B49"/>
    <w:rsid w:val="00A42E4F"/>
    <w:rsid w:val="00B274FE"/>
    <w:rsid w:val="00B81C10"/>
    <w:rsid w:val="00B86CA0"/>
    <w:rsid w:val="00BF7A11"/>
    <w:rsid w:val="00C03657"/>
    <w:rsid w:val="00C92B7E"/>
    <w:rsid w:val="00CB2997"/>
    <w:rsid w:val="00DA5207"/>
    <w:rsid w:val="00DE00B8"/>
    <w:rsid w:val="00DE58EA"/>
    <w:rsid w:val="00E0145C"/>
    <w:rsid w:val="00E23A98"/>
    <w:rsid w:val="00ED3A63"/>
    <w:rsid w:val="00EE2719"/>
    <w:rsid w:val="00FE0235"/>
    <w:rsid w:val="00FE1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62EC1"/>
  <w15:docId w15:val="{C47BC197-BDD1-4549-925E-5FA81CA30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E4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A42E4F"/>
    <w:pPr>
      <w:widowControl w:val="0"/>
      <w:spacing w:after="0" w:line="300" w:lineRule="auto"/>
      <w:ind w:firstLine="72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FR1">
    <w:name w:val="FR1"/>
    <w:rsid w:val="00A42E4F"/>
    <w:pPr>
      <w:widowControl w:val="0"/>
      <w:spacing w:before="700" w:after="0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styleId="a3">
    <w:name w:val="Hyperlink"/>
    <w:basedOn w:val="a0"/>
    <w:uiPriority w:val="99"/>
    <w:unhideWhenUsed/>
    <w:rsid w:val="008867B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60F4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60F4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CB2997"/>
    <w:pPr>
      <w:ind w:left="720"/>
      <w:contextualSpacing/>
    </w:pPr>
  </w:style>
  <w:style w:type="character" w:styleId="a7">
    <w:name w:val="annotation reference"/>
    <w:basedOn w:val="a0"/>
    <w:uiPriority w:val="99"/>
    <w:semiHidden/>
    <w:unhideWhenUsed/>
    <w:rsid w:val="007A39A2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7A39A2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7A39A2"/>
    <w:rPr>
      <w:rFonts w:ascii="Calibri" w:eastAsia="Times New Roman" w:hAnsi="Calibri" w:cs="Times New Roman"/>
      <w:sz w:val="20"/>
      <w:szCs w:val="20"/>
      <w:lang w:eastAsia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7A39A2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7A39A2"/>
    <w:rPr>
      <w:rFonts w:ascii="Calibri" w:eastAsia="Times New Roman" w:hAnsi="Calibri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net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9920</TotalTime>
  <Pages>3</Pages>
  <Words>1001</Words>
  <Characters>5712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Закупки</dc:creator>
  <cp:lastModifiedBy>Екатерина А. Барышникова</cp:lastModifiedBy>
  <cp:revision>7</cp:revision>
  <cp:lastPrinted>2020-10-19T11:24:00Z</cp:lastPrinted>
  <dcterms:created xsi:type="dcterms:W3CDTF">2020-09-29T05:33:00Z</dcterms:created>
  <dcterms:modified xsi:type="dcterms:W3CDTF">2020-10-19T11:30:00Z</dcterms:modified>
</cp:coreProperties>
</file>